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7C7E">
        <w:trPr>
          <w:trHeight w:hRule="exact" w:val="1528"/>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5543" w:type="dxa"/>
            <w:gridSpan w:val="4"/>
            <w:shd w:val="clear" w:color="000000" w:fill="FFFFFF"/>
            <w:tcMar>
              <w:left w:w="34" w:type="dxa"/>
              <w:right w:w="34" w:type="dxa"/>
            </w:tcMar>
          </w:tcPr>
          <w:p w:rsidR="00057C7E" w:rsidRDefault="0092644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057C7E">
        <w:trPr>
          <w:trHeight w:hRule="exact" w:val="138"/>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993" w:type="dxa"/>
          </w:tcPr>
          <w:p w:rsidR="00057C7E" w:rsidRDefault="00057C7E"/>
        </w:tc>
        <w:tc>
          <w:tcPr>
            <w:tcW w:w="2836" w:type="dxa"/>
          </w:tcPr>
          <w:p w:rsidR="00057C7E" w:rsidRDefault="00057C7E"/>
        </w:tc>
      </w:tr>
      <w:tr w:rsidR="00057C7E">
        <w:trPr>
          <w:trHeight w:hRule="exact" w:val="585"/>
        </w:trPr>
        <w:tc>
          <w:tcPr>
            <w:tcW w:w="10221" w:type="dxa"/>
            <w:gridSpan w:val="10"/>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7C7E" w:rsidRDefault="009264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7C7E">
        <w:trPr>
          <w:trHeight w:hRule="exact" w:val="314"/>
        </w:trPr>
        <w:tc>
          <w:tcPr>
            <w:tcW w:w="10221" w:type="dxa"/>
            <w:gridSpan w:val="10"/>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57C7E">
        <w:trPr>
          <w:trHeight w:hRule="exact" w:val="211"/>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993" w:type="dxa"/>
          </w:tcPr>
          <w:p w:rsidR="00057C7E" w:rsidRDefault="00057C7E"/>
        </w:tc>
        <w:tc>
          <w:tcPr>
            <w:tcW w:w="2836" w:type="dxa"/>
          </w:tcPr>
          <w:p w:rsidR="00057C7E" w:rsidRDefault="00057C7E"/>
        </w:tc>
      </w:tr>
      <w:tr w:rsidR="00057C7E">
        <w:trPr>
          <w:trHeight w:hRule="exact" w:val="277"/>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3842" w:type="dxa"/>
            <w:gridSpan w:val="2"/>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УТВЕРЖДАЮ</w:t>
            </w:r>
          </w:p>
        </w:tc>
      </w:tr>
      <w:tr w:rsidR="00057C7E">
        <w:trPr>
          <w:trHeight w:hRule="exact" w:val="972"/>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3842" w:type="dxa"/>
            <w:gridSpan w:val="2"/>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7C7E" w:rsidRDefault="00057C7E">
            <w:pPr>
              <w:spacing w:after="0" w:line="240" w:lineRule="auto"/>
              <w:jc w:val="center"/>
              <w:rPr>
                <w:sz w:val="24"/>
                <w:szCs w:val="24"/>
              </w:rPr>
            </w:pPr>
          </w:p>
          <w:p w:rsidR="00057C7E" w:rsidRDefault="0092644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7C7E">
        <w:trPr>
          <w:trHeight w:hRule="exact" w:val="277"/>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3842" w:type="dxa"/>
            <w:gridSpan w:val="2"/>
            <w:shd w:val="clear" w:color="000000" w:fill="FFFFFF"/>
            <w:tcMar>
              <w:left w:w="34" w:type="dxa"/>
              <w:right w:w="34" w:type="dxa"/>
            </w:tcMar>
          </w:tcPr>
          <w:p w:rsidR="00057C7E" w:rsidRDefault="00926442">
            <w:pPr>
              <w:spacing w:after="0" w:line="240" w:lineRule="auto"/>
              <w:jc w:val="right"/>
              <w:rPr>
                <w:sz w:val="24"/>
                <w:szCs w:val="24"/>
              </w:rPr>
            </w:pPr>
            <w:r>
              <w:rPr>
                <w:rFonts w:ascii="Times New Roman" w:hAnsi="Times New Roman" w:cs="Times New Roman"/>
                <w:color w:val="000000"/>
                <w:sz w:val="24"/>
                <w:szCs w:val="24"/>
              </w:rPr>
              <w:t>28.03.2022</w:t>
            </w:r>
          </w:p>
        </w:tc>
      </w:tr>
      <w:tr w:rsidR="00057C7E">
        <w:trPr>
          <w:trHeight w:hRule="exact" w:val="277"/>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993" w:type="dxa"/>
          </w:tcPr>
          <w:p w:rsidR="00057C7E" w:rsidRDefault="00057C7E"/>
        </w:tc>
        <w:tc>
          <w:tcPr>
            <w:tcW w:w="2836" w:type="dxa"/>
          </w:tcPr>
          <w:p w:rsidR="00057C7E" w:rsidRDefault="00057C7E"/>
        </w:tc>
      </w:tr>
      <w:tr w:rsidR="00057C7E">
        <w:trPr>
          <w:trHeight w:hRule="exact" w:val="416"/>
        </w:trPr>
        <w:tc>
          <w:tcPr>
            <w:tcW w:w="10221" w:type="dxa"/>
            <w:gridSpan w:val="10"/>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7C7E">
        <w:trPr>
          <w:trHeight w:hRule="exact" w:val="1135"/>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4834" w:type="dxa"/>
            <w:gridSpan w:val="5"/>
            <w:shd w:val="clear" w:color="000000" w:fill="FFFFFF"/>
            <w:tcMar>
              <w:left w:w="34" w:type="dxa"/>
              <w:right w:w="34" w:type="dxa"/>
            </w:tcMar>
          </w:tcPr>
          <w:p w:rsidR="00057C7E" w:rsidRDefault="00926442">
            <w:pPr>
              <w:spacing w:after="0" w:line="240" w:lineRule="auto"/>
              <w:jc w:val="center"/>
              <w:rPr>
                <w:sz w:val="32"/>
                <w:szCs w:val="32"/>
              </w:rPr>
            </w:pPr>
            <w:r>
              <w:rPr>
                <w:rFonts w:ascii="Times New Roman" w:hAnsi="Times New Roman" w:cs="Times New Roman"/>
                <w:color w:val="000000"/>
                <w:sz w:val="32"/>
                <w:szCs w:val="32"/>
              </w:rPr>
              <w:t>Современные проблемы отечественной литературы</w:t>
            </w:r>
          </w:p>
          <w:p w:rsidR="00057C7E" w:rsidRDefault="00926442">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057C7E" w:rsidRDefault="00057C7E"/>
        </w:tc>
      </w:tr>
      <w:tr w:rsidR="00057C7E">
        <w:trPr>
          <w:trHeight w:hRule="exact" w:val="277"/>
        </w:trPr>
        <w:tc>
          <w:tcPr>
            <w:tcW w:w="10221" w:type="dxa"/>
            <w:gridSpan w:val="10"/>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7C7E">
        <w:trPr>
          <w:trHeight w:hRule="exact" w:val="1111"/>
        </w:trPr>
        <w:tc>
          <w:tcPr>
            <w:tcW w:w="143" w:type="dxa"/>
          </w:tcPr>
          <w:p w:rsidR="00057C7E" w:rsidRDefault="00057C7E"/>
        </w:tc>
        <w:tc>
          <w:tcPr>
            <w:tcW w:w="285" w:type="dxa"/>
          </w:tcPr>
          <w:p w:rsidR="00057C7E" w:rsidRDefault="00057C7E"/>
        </w:tc>
        <w:tc>
          <w:tcPr>
            <w:tcW w:w="9795" w:type="dxa"/>
            <w:gridSpan w:val="8"/>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057C7E" w:rsidRDefault="009264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057C7E" w:rsidRDefault="009264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7C7E">
        <w:trPr>
          <w:trHeight w:hRule="exact" w:val="833"/>
        </w:trPr>
        <w:tc>
          <w:tcPr>
            <w:tcW w:w="10221" w:type="dxa"/>
            <w:gridSpan w:val="10"/>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7C7E">
        <w:trPr>
          <w:trHeight w:hRule="exact" w:val="277"/>
        </w:trPr>
        <w:tc>
          <w:tcPr>
            <w:tcW w:w="3984" w:type="dxa"/>
            <w:gridSpan w:val="5"/>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7C7E" w:rsidRDefault="00057C7E"/>
        </w:tc>
        <w:tc>
          <w:tcPr>
            <w:tcW w:w="426" w:type="dxa"/>
          </w:tcPr>
          <w:p w:rsidR="00057C7E" w:rsidRDefault="00057C7E"/>
        </w:tc>
        <w:tc>
          <w:tcPr>
            <w:tcW w:w="1277" w:type="dxa"/>
          </w:tcPr>
          <w:p w:rsidR="00057C7E" w:rsidRDefault="00057C7E"/>
        </w:tc>
        <w:tc>
          <w:tcPr>
            <w:tcW w:w="993" w:type="dxa"/>
          </w:tcPr>
          <w:p w:rsidR="00057C7E" w:rsidRDefault="00057C7E"/>
        </w:tc>
        <w:tc>
          <w:tcPr>
            <w:tcW w:w="2836" w:type="dxa"/>
          </w:tcPr>
          <w:p w:rsidR="00057C7E" w:rsidRDefault="00057C7E"/>
        </w:tc>
      </w:tr>
      <w:tr w:rsidR="00057C7E">
        <w:trPr>
          <w:trHeight w:hRule="exact" w:val="155"/>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993" w:type="dxa"/>
          </w:tcPr>
          <w:p w:rsidR="00057C7E" w:rsidRDefault="00057C7E"/>
        </w:tc>
        <w:tc>
          <w:tcPr>
            <w:tcW w:w="2836" w:type="dxa"/>
          </w:tcPr>
          <w:p w:rsidR="00057C7E" w:rsidRDefault="00057C7E"/>
        </w:tc>
      </w:tr>
      <w:tr w:rsidR="00057C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7C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7C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57C7E" w:rsidRDefault="00057C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057C7E"/>
        </w:tc>
      </w:tr>
      <w:tr w:rsidR="00057C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57C7E">
        <w:trPr>
          <w:trHeight w:hRule="exact" w:val="124"/>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993" w:type="dxa"/>
          </w:tcPr>
          <w:p w:rsidR="00057C7E" w:rsidRDefault="00057C7E"/>
        </w:tc>
        <w:tc>
          <w:tcPr>
            <w:tcW w:w="2836" w:type="dxa"/>
          </w:tcPr>
          <w:p w:rsidR="00057C7E" w:rsidRDefault="00057C7E"/>
        </w:tc>
      </w:tr>
      <w:tr w:rsidR="00057C7E">
        <w:trPr>
          <w:trHeight w:hRule="exact" w:val="277"/>
        </w:trPr>
        <w:tc>
          <w:tcPr>
            <w:tcW w:w="5118" w:type="dxa"/>
            <w:gridSpan w:val="7"/>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057C7E">
        <w:trPr>
          <w:trHeight w:hRule="exact" w:val="26"/>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5118" w:type="dxa"/>
            <w:gridSpan w:val="3"/>
            <w:vMerge/>
            <w:shd w:val="clear" w:color="000000" w:fill="FFFFFF"/>
            <w:tcMar>
              <w:left w:w="34" w:type="dxa"/>
              <w:right w:w="34" w:type="dxa"/>
            </w:tcMar>
          </w:tcPr>
          <w:p w:rsidR="00057C7E" w:rsidRDefault="00057C7E"/>
        </w:tc>
      </w:tr>
      <w:tr w:rsidR="00057C7E">
        <w:trPr>
          <w:trHeight w:hRule="exact" w:val="2621"/>
        </w:trPr>
        <w:tc>
          <w:tcPr>
            <w:tcW w:w="143" w:type="dxa"/>
          </w:tcPr>
          <w:p w:rsidR="00057C7E" w:rsidRDefault="00057C7E"/>
        </w:tc>
        <w:tc>
          <w:tcPr>
            <w:tcW w:w="285" w:type="dxa"/>
          </w:tcPr>
          <w:p w:rsidR="00057C7E" w:rsidRDefault="00057C7E"/>
        </w:tc>
        <w:tc>
          <w:tcPr>
            <w:tcW w:w="710" w:type="dxa"/>
          </w:tcPr>
          <w:p w:rsidR="00057C7E" w:rsidRDefault="00057C7E"/>
        </w:tc>
        <w:tc>
          <w:tcPr>
            <w:tcW w:w="1419" w:type="dxa"/>
          </w:tcPr>
          <w:p w:rsidR="00057C7E" w:rsidRDefault="00057C7E"/>
        </w:tc>
        <w:tc>
          <w:tcPr>
            <w:tcW w:w="1419" w:type="dxa"/>
          </w:tcPr>
          <w:p w:rsidR="00057C7E" w:rsidRDefault="00057C7E"/>
        </w:tc>
        <w:tc>
          <w:tcPr>
            <w:tcW w:w="710" w:type="dxa"/>
          </w:tcPr>
          <w:p w:rsidR="00057C7E" w:rsidRDefault="00057C7E"/>
        </w:tc>
        <w:tc>
          <w:tcPr>
            <w:tcW w:w="426" w:type="dxa"/>
          </w:tcPr>
          <w:p w:rsidR="00057C7E" w:rsidRDefault="00057C7E"/>
        </w:tc>
        <w:tc>
          <w:tcPr>
            <w:tcW w:w="1277" w:type="dxa"/>
          </w:tcPr>
          <w:p w:rsidR="00057C7E" w:rsidRDefault="00057C7E"/>
        </w:tc>
        <w:tc>
          <w:tcPr>
            <w:tcW w:w="993" w:type="dxa"/>
          </w:tcPr>
          <w:p w:rsidR="00057C7E" w:rsidRDefault="00057C7E"/>
        </w:tc>
        <w:tc>
          <w:tcPr>
            <w:tcW w:w="2836" w:type="dxa"/>
          </w:tcPr>
          <w:p w:rsidR="00057C7E" w:rsidRDefault="00057C7E"/>
        </w:tc>
      </w:tr>
      <w:tr w:rsidR="00057C7E">
        <w:trPr>
          <w:trHeight w:hRule="exact" w:val="277"/>
        </w:trPr>
        <w:tc>
          <w:tcPr>
            <w:tcW w:w="143" w:type="dxa"/>
          </w:tcPr>
          <w:p w:rsidR="00057C7E" w:rsidRDefault="00057C7E"/>
        </w:tc>
        <w:tc>
          <w:tcPr>
            <w:tcW w:w="10079" w:type="dxa"/>
            <w:gridSpan w:val="9"/>
            <w:vMerge w:val="restart"/>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7C7E">
        <w:trPr>
          <w:trHeight w:hRule="exact" w:val="138"/>
        </w:trPr>
        <w:tc>
          <w:tcPr>
            <w:tcW w:w="143" w:type="dxa"/>
          </w:tcPr>
          <w:p w:rsidR="00057C7E" w:rsidRDefault="00057C7E"/>
        </w:tc>
        <w:tc>
          <w:tcPr>
            <w:tcW w:w="10079" w:type="dxa"/>
            <w:gridSpan w:val="9"/>
            <w:vMerge/>
            <w:shd w:val="clear" w:color="000000" w:fill="FFFFFF"/>
            <w:tcMar>
              <w:left w:w="34" w:type="dxa"/>
              <w:right w:w="34" w:type="dxa"/>
            </w:tcMar>
          </w:tcPr>
          <w:p w:rsidR="00057C7E" w:rsidRDefault="00057C7E"/>
        </w:tc>
      </w:tr>
      <w:tr w:rsidR="00057C7E">
        <w:trPr>
          <w:trHeight w:hRule="exact" w:val="1666"/>
        </w:trPr>
        <w:tc>
          <w:tcPr>
            <w:tcW w:w="143" w:type="dxa"/>
          </w:tcPr>
          <w:p w:rsidR="00057C7E" w:rsidRDefault="00057C7E"/>
        </w:tc>
        <w:tc>
          <w:tcPr>
            <w:tcW w:w="10079" w:type="dxa"/>
            <w:gridSpan w:val="9"/>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57C7E" w:rsidRDefault="00057C7E">
            <w:pPr>
              <w:spacing w:after="0" w:line="240" w:lineRule="auto"/>
              <w:jc w:val="center"/>
              <w:rPr>
                <w:sz w:val="24"/>
                <w:szCs w:val="24"/>
              </w:rPr>
            </w:pPr>
          </w:p>
          <w:p w:rsidR="00057C7E" w:rsidRDefault="0092644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7C7E" w:rsidRDefault="00057C7E">
            <w:pPr>
              <w:spacing w:after="0" w:line="240" w:lineRule="auto"/>
              <w:jc w:val="center"/>
              <w:rPr>
                <w:sz w:val="24"/>
                <w:szCs w:val="24"/>
              </w:rPr>
            </w:pPr>
          </w:p>
          <w:p w:rsidR="00057C7E" w:rsidRDefault="00926442">
            <w:pPr>
              <w:spacing w:after="0" w:line="240" w:lineRule="auto"/>
              <w:jc w:val="center"/>
              <w:rPr>
                <w:sz w:val="24"/>
                <w:szCs w:val="24"/>
              </w:rPr>
            </w:pPr>
            <w:r>
              <w:rPr>
                <w:rFonts w:ascii="Times New Roman" w:hAnsi="Times New Roman" w:cs="Times New Roman"/>
                <w:color w:val="000000"/>
                <w:sz w:val="24"/>
                <w:szCs w:val="24"/>
              </w:rPr>
              <w:t>Омск, 2022</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7C7E">
        <w:trPr>
          <w:trHeight w:hRule="exact" w:val="2222"/>
        </w:trPr>
        <w:tc>
          <w:tcPr>
            <w:tcW w:w="10788"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7C7E" w:rsidRDefault="00057C7E">
            <w:pPr>
              <w:spacing w:after="0" w:line="240" w:lineRule="auto"/>
              <w:rPr>
                <w:sz w:val="24"/>
                <w:szCs w:val="24"/>
              </w:rPr>
            </w:pPr>
          </w:p>
          <w:p w:rsidR="00057C7E" w:rsidRDefault="0092644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57C7E" w:rsidRDefault="00057C7E">
            <w:pPr>
              <w:spacing w:after="0" w:line="240" w:lineRule="auto"/>
              <w:rPr>
                <w:sz w:val="24"/>
                <w:szCs w:val="24"/>
              </w:rPr>
            </w:pPr>
          </w:p>
          <w:p w:rsidR="00057C7E" w:rsidRDefault="009264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57C7E" w:rsidRDefault="00926442">
            <w:pPr>
              <w:spacing w:after="0" w:line="240" w:lineRule="auto"/>
              <w:rPr>
                <w:sz w:val="24"/>
                <w:szCs w:val="24"/>
              </w:rPr>
            </w:pPr>
            <w:r>
              <w:rPr>
                <w:rFonts w:ascii="Times New Roman" w:hAnsi="Times New Roman" w:cs="Times New Roman"/>
                <w:color w:val="000000"/>
                <w:sz w:val="24"/>
                <w:szCs w:val="24"/>
              </w:rPr>
              <w:t>Протокол от 25.03.2022 г.  №8</w:t>
            </w:r>
          </w:p>
        </w:tc>
      </w:tr>
      <w:tr w:rsidR="00057C7E">
        <w:trPr>
          <w:trHeight w:hRule="exact" w:val="277"/>
        </w:trPr>
        <w:tc>
          <w:tcPr>
            <w:tcW w:w="10788"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277"/>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7C7E">
        <w:trPr>
          <w:trHeight w:hRule="exact" w:val="555"/>
        </w:trPr>
        <w:tc>
          <w:tcPr>
            <w:tcW w:w="9640" w:type="dxa"/>
          </w:tcPr>
          <w:p w:rsidR="00057C7E" w:rsidRDefault="00057C7E"/>
        </w:tc>
      </w:tr>
      <w:tr w:rsidR="00057C7E">
        <w:trPr>
          <w:trHeight w:hRule="exact" w:val="8751"/>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7C7E" w:rsidRDefault="009264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7C7E" w:rsidRDefault="009264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7C7E" w:rsidRDefault="009264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7C7E" w:rsidRDefault="009264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7C7E" w:rsidRDefault="009264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7C7E" w:rsidRDefault="009264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7C7E" w:rsidRDefault="009264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7C7E" w:rsidRDefault="009264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7C7E" w:rsidRDefault="009264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7C7E" w:rsidRDefault="009264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7C7E" w:rsidRDefault="009264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277"/>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7C7E">
        <w:trPr>
          <w:trHeight w:hRule="exact" w:val="14619"/>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7C7E" w:rsidRDefault="009264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057C7E" w:rsidRDefault="009264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7C7E" w:rsidRDefault="009264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7C7E" w:rsidRDefault="009264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C7E" w:rsidRDefault="009264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C7E" w:rsidRDefault="0092644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7C7E" w:rsidRDefault="009264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C7E" w:rsidRDefault="009264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7C7E" w:rsidRDefault="009264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057C7E" w:rsidRDefault="009264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отечественной литературы» в течение 2022/2023 учебного года:</w:t>
            </w:r>
          </w:p>
          <w:p w:rsidR="00057C7E" w:rsidRDefault="009264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57C7E">
        <w:trPr>
          <w:trHeight w:hRule="exact" w:val="138"/>
        </w:trPr>
        <w:tc>
          <w:tcPr>
            <w:tcW w:w="9640" w:type="dxa"/>
          </w:tcPr>
          <w:p w:rsidR="00057C7E" w:rsidRDefault="00057C7E"/>
        </w:tc>
      </w:tr>
      <w:tr w:rsidR="00057C7E">
        <w:trPr>
          <w:trHeight w:hRule="exact" w:val="355"/>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1. Наименование дисциплины: К.М.01.05 «Современные проблемы</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57C7E">
        <w:trPr>
          <w:trHeight w:hRule="exact" w:val="1125"/>
        </w:trPr>
        <w:tc>
          <w:tcPr>
            <w:tcW w:w="9654" w:type="dxa"/>
            <w:gridSpan w:val="3"/>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lastRenderedPageBreak/>
              <w:t>отечественной литературы».</w:t>
            </w:r>
          </w:p>
          <w:p w:rsidR="00057C7E" w:rsidRDefault="009264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7C7E">
        <w:trPr>
          <w:trHeight w:hRule="exact" w:val="138"/>
        </w:trPr>
        <w:tc>
          <w:tcPr>
            <w:tcW w:w="3970" w:type="dxa"/>
          </w:tcPr>
          <w:p w:rsidR="00057C7E" w:rsidRDefault="00057C7E"/>
        </w:tc>
        <w:tc>
          <w:tcPr>
            <w:tcW w:w="4679" w:type="dxa"/>
          </w:tcPr>
          <w:p w:rsidR="00057C7E" w:rsidRDefault="00057C7E"/>
        </w:tc>
        <w:tc>
          <w:tcPr>
            <w:tcW w:w="993" w:type="dxa"/>
          </w:tcPr>
          <w:p w:rsidR="00057C7E" w:rsidRDefault="00057C7E"/>
        </w:tc>
      </w:tr>
      <w:tr w:rsidR="00057C7E">
        <w:trPr>
          <w:trHeight w:hRule="exact" w:val="3530"/>
        </w:trPr>
        <w:tc>
          <w:tcPr>
            <w:tcW w:w="9654" w:type="dxa"/>
            <w:gridSpan w:val="3"/>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7C7E" w:rsidRDefault="009264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проблемы отечественной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7C7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Код компетенции: ПК-3</w:t>
            </w:r>
          </w:p>
          <w:p w:rsidR="00057C7E" w:rsidRDefault="00926442">
            <w:pPr>
              <w:spacing w:after="0" w:line="240" w:lineRule="auto"/>
              <w:rPr>
                <w:sz w:val="24"/>
                <w:szCs w:val="24"/>
              </w:rPr>
            </w:pPr>
            <w:r>
              <w:rPr>
                <w:rFonts w:ascii="Times New Roman" w:hAnsi="Times New Roman" w:cs="Times New Roman"/>
                <w:b/>
                <w:color w:val="000000"/>
                <w:sz w:val="24"/>
                <w:szCs w:val="24"/>
              </w:rPr>
              <w:t>Способен обсуждать с обучающимися образцы лучших произведений художественной и научной прозы</w:t>
            </w:r>
          </w:p>
        </w:tc>
      </w:tr>
      <w:tr w:rsidR="00057C7E">
        <w:trPr>
          <w:trHeight w:hRule="exact" w:val="585"/>
        </w:trPr>
        <w:tc>
          <w:tcPr>
            <w:tcW w:w="9654" w:type="dxa"/>
            <w:gridSpan w:val="3"/>
            <w:shd w:val="clear" w:color="000000" w:fill="FFFFFF"/>
            <w:tcMar>
              <w:left w:w="34" w:type="dxa"/>
              <w:right w:w="34" w:type="dxa"/>
            </w:tcMar>
          </w:tcPr>
          <w:p w:rsidR="00057C7E" w:rsidRDefault="00057C7E">
            <w:pPr>
              <w:spacing w:after="0" w:line="240" w:lineRule="auto"/>
              <w:rPr>
                <w:sz w:val="24"/>
                <w:szCs w:val="24"/>
              </w:rPr>
            </w:pPr>
          </w:p>
          <w:p w:rsidR="00057C7E" w:rsidRDefault="009264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7C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ПК-3.1 знать основы литературоведческой теории и перспективных направлений развития современного литературоведения</w:t>
            </w:r>
          </w:p>
        </w:tc>
      </w:tr>
      <w:tr w:rsidR="00057C7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ПК-3.2 знать теорию и методику преподавания литературы</w:t>
            </w:r>
          </w:p>
        </w:tc>
      </w:tr>
      <w:tr w:rsidR="00057C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ПК-3.3 уметь интерпретировать основы литературоведческой теории и перспективные направления развития современного литературоведения</w:t>
            </w:r>
          </w:p>
        </w:tc>
      </w:tr>
      <w:tr w:rsidR="00057C7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ПК-3.4 уметь применять  теорию и методику преподавания литературы</w:t>
            </w:r>
          </w:p>
        </w:tc>
      </w:tr>
      <w:tr w:rsidR="00057C7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ПК-3.5 владеть методами и приемами обучения литературе</w:t>
            </w:r>
          </w:p>
        </w:tc>
      </w:tr>
      <w:tr w:rsidR="00057C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ПК-3.6 владеть основами  литературоведческой теории и перспективными направленимия развития современного литературоведения</w:t>
            </w:r>
          </w:p>
        </w:tc>
      </w:tr>
      <w:tr w:rsidR="00057C7E">
        <w:trPr>
          <w:trHeight w:hRule="exact" w:val="416"/>
        </w:trPr>
        <w:tc>
          <w:tcPr>
            <w:tcW w:w="3970" w:type="dxa"/>
          </w:tcPr>
          <w:p w:rsidR="00057C7E" w:rsidRDefault="00057C7E"/>
        </w:tc>
        <w:tc>
          <w:tcPr>
            <w:tcW w:w="4679" w:type="dxa"/>
          </w:tcPr>
          <w:p w:rsidR="00057C7E" w:rsidRDefault="00057C7E"/>
        </w:tc>
        <w:tc>
          <w:tcPr>
            <w:tcW w:w="993" w:type="dxa"/>
          </w:tcPr>
          <w:p w:rsidR="00057C7E" w:rsidRDefault="00057C7E"/>
        </w:tc>
      </w:tr>
      <w:tr w:rsidR="00057C7E">
        <w:trPr>
          <w:trHeight w:hRule="exact" w:val="304"/>
        </w:trPr>
        <w:tc>
          <w:tcPr>
            <w:tcW w:w="9654" w:type="dxa"/>
            <w:gridSpan w:val="3"/>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7C7E">
        <w:trPr>
          <w:trHeight w:hRule="exact" w:val="1366"/>
        </w:trPr>
        <w:tc>
          <w:tcPr>
            <w:tcW w:w="9654" w:type="dxa"/>
            <w:gridSpan w:val="3"/>
            <w:shd w:val="clear" w:color="000000" w:fill="FFFFFF"/>
            <w:tcMar>
              <w:left w:w="34" w:type="dxa"/>
              <w:right w:w="34" w:type="dxa"/>
            </w:tcMar>
          </w:tcPr>
          <w:p w:rsidR="00057C7E" w:rsidRDefault="00057C7E">
            <w:pPr>
              <w:spacing w:after="0" w:line="240" w:lineRule="auto"/>
              <w:jc w:val="both"/>
              <w:rPr>
                <w:sz w:val="24"/>
                <w:szCs w:val="24"/>
              </w:rPr>
            </w:pPr>
          </w:p>
          <w:p w:rsidR="00057C7E" w:rsidRDefault="00926442">
            <w:pPr>
              <w:spacing w:after="0" w:line="240" w:lineRule="auto"/>
              <w:jc w:val="both"/>
              <w:rPr>
                <w:sz w:val="24"/>
                <w:szCs w:val="24"/>
              </w:rPr>
            </w:pPr>
            <w:r>
              <w:rPr>
                <w:rFonts w:ascii="Times New Roman" w:hAnsi="Times New Roman" w:cs="Times New Roman"/>
                <w:color w:val="000000"/>
                <w:sz w:val="24"/>
                <w:szCs w:val="24"/>
              </w:rPr>
              <w:t>Дисциплина К.М.01.05 «Современные проблемы отечественной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057C7E">
        <w:trPr>
          <w:trHeight w:hRule="exact" w:val="138"/>
        </w:trPr>
        <w:tc>
          <w:tcPr>
            <w:tcW w:w="3970" w:type="dxa"/>
          </w:tcPr>
          <w:p w:rsidR="00057C7E" w:rsidRDefault="00057C7E"/>
        </w:tc>
        <w:tc>
          <w:tcPr>
            <w:tcW w:w="4679" w:type="dxa"/>
          </w:tcPr>
          <w:p w:rsidR="00057C7E" w:rsidRDefault="00057C7E"/>
        </w:tc>
        <w:tc>
          <w:tcPr>
            <w:tcW w:w="993" w:type="dxa"/>
          </w:tcPr>
          <w:p w:rsidR="00057C7E" w:rsidRDefault="00057C7E"/>
        </w:tc>
      </w:tr>
      <w:tr w:rsidR="00057C7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Коды</w:t>
            </w:r>
          </w:p>
          <w:p w:rsidR="00057C7E" w:rsidRDefault="00926442">
            <w:pPr>
              <w:spacing w:after="0" w:line="240" w:lineRule="auto"/>
              <w:jc w:val="center"/>
              <w:rPr>
                <w:sz w:val="24"/>
                <w:szCs w:val="24"/>
              </w:rPr>
            </w:pPr>
            <w:r>
              <w:rPr>
                <w:rFonts w:ascii="Times New Roman" w:hAnsi="Times New Roman" w:cs="Times New Roman"/>
                <w:color w:val="000000"/>
                <w:sz w:val="24"/>
                <w:szCs w:val="24"/>
              </w:rPr>
              <w:t>форми-</w:t>
            </w:r>
          </w:p>
          <w:p w:rsidR="00057C7E" w:rsidRDefault="00926442">
            <w:pPr>
              <w:spacing w:after="0" w:line="240" w:lineRule="auto"/>
              <w:jc w:val="center"/>
              <w:rPr>
                <w:sz w:val="24"/>
                <w:szCs w:val="24"/>
              </w:rPr>
            </w:pPr>
            <w:r>
              <w:rPr>
                <w:rFonts w:ascii="Times New Roman" w:hAnsi="Times New Roman" w:cs="Times New Roman"/>
                <w:color w:val="000000"/>
                <w:sz w:val="24"/>
                <w:szCs w:val="24"/>
              </w:rPr>
              <w:t>руемых</w:t>
            </w:r>
          </w:p>
          <w:p w:rsidR="00057C7E" w:rsidRDefault="00926442">
            <w:pPr>
              <w:spacing w:after="0" w:line="240" w:lineRule="auto"/>
              <w:jc w:val="center"/>
              <w:rPr>
                <w:sz w:val="24"/>
                <w:szCs w:val="24"/>
              </w:rPr>
            </w:pPr>
            <w:r>
              <w:rPr>
                <w:rFonts w:ascii="Times New Roman" w:hAnsi="Times New Roman" w:cs="Times New Roman"/>
                <w:color w:val="000000"/>
                <w:sz w:val="24"/>
                <w:szCs w:val="24"/>
              </w:rPr>
              <w:t>компе-</w:t>
            </w:r>
          </w:p>
          <w:p w:rsidR="00057C7E" w:rsidRDefault="00926442">
            <w:pPr>
              <w:spacing w:after="0" w:line="240" w:lineRule="auto"/>
              <w:jc w:val="center"/>
              <w:rPr>
                <w:sz w:val="24"/>
                <w:szCs w:val="24"/>
              </w:rPr>
            </w:pPr>
            <w:r>
              <w:rPr>
                <w:rFonts w:ascii="Times New Roman" w:hAnsi="Times New Roman" w:cs="Times New Roman"/>
                <w:color w:val="000000"/>
                <w:sz w:val="24"/>
                <w:szCs w:val="24"/>
              </w:rPr>
              <w:t>тенций</w:t>
            </w:r>
          </w:p>
        </w:tc>
      </w:tr>
      <w:tr w:rsidR="00057C7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057C7E"/>
        </w:tc>
      </w:tr>
      <w:tr w:rsidR="00057C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057C7E"/>
        </w:tc>
      </w:tr>
      <w:tr w:rsidR="00057C7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pPr>
            <w:r>
              <w:rPr>
                <w:rFonts w:ascii="Times New Roman" w:hAnsi="Times New Roman" w:cs="Times New Roman"/>
                <w:color w:val="000000"/>
              </w:rPr>
              <w:t>История отечественной литературы</w:t>
            </w:r>
          </w:p>
          <w:p w:rsidR="00057C7E" w:rsidRDefault="00926442">
            <w:pPr>
              <w:spacing w:after="0" w:line="240" w:lineRule="auto"/>
              <w:jc w:val="center"/>
            </w:pPr>
            <w:r>
              <w:rPr>
                <w:rFonts w:ascii="Times New Roman" w:hAnsi="Times New Roman" w:cs="Times New Roman"/>
                <w:color w:val="000000"/>
              </w:rPr>
              <w:t>Теория фольклорных и литературных жанров</w:t>
            </w:r>
          </w:p>
          <w:p w:rsidR="00057C7E" w:rsidRDefault="00926442">
            <w:pPr>
              <w:spacing w:after="0" w:line="240" w:lineRule="auto"/>
              <w:jc w:val="center"/>
            </w:pPr>
            <w:r>
              <w:rPr>
                <w:rFonts w:ascii="Times New Roman" w:hAnsi="Times New Roman" w:cs="Times New Roman"/>
                <w:color w:val="000000"/>
              </w:rPr>
              <w:t>Теория литературы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pPr>
            <w:r>
              <w:rPr>
                <w:rFonts w:ascii="Times New Roman" w:hAnsi="Times New Roman" w:cs="Times New Roman"/>
                <w:color w:val="000000"/>
              </w:rPr>
              <w:t>Литературоведческий анализ текста</w:t>
            </w:r>
          </w:p>
          <w:p w:rsidR="00057C7E" w:rsidRDefault="00926442">
            <w:pPr>
              <w:spacing w:after="0" w:line="240" w:lineRule="auto"/>
              <w:jc w:val="center"/>
            </w:pPr>
            <w:r>
              <w:rPr>
                <w:rFonts w:ascii="Times New Roman" w:hAnsi="Times New Roman" w:cs="Times New Roman"/>
                <w:color w:val="000000"/>
              </w:rPr>
              <w:t>Методика преподавания литературы</w:t>
            </w:r>
          </w:p>
          <w:p w:rsidR="00057C7E" w:rsidRDefault="00926442">
            <w:pPr>
              <w:spacing w:after="0" w:line="240" w:lineRule="auto"/>
              <w:jc w:val="center"/>
            </w:pPr>
            <w:r>
              <w:rPr>
                <w:rFonts w:ascii="Times New Roman" w:hAnsi="Times New Roman" w:cs="Times New Roman"/>
                <w:color w:val="000000"/>
              </w:rPr>
              <w:t>Стратегии противодействия международному терроризму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ПК-3</w:t>
            </w:r>
          </w:p>
        </w:tc>
      </w:tr>
      <w:tr w:rsidR="00057C7E">
        <w:trPr>
          <w:trHeight w:hRule="exact" w:val="138"/>
        </w:trPr>
        <w:tc>
          <w:tcPr>
            <w:tcW w:w="3970" w:type="dxa"/>
          </w:tcPr>
          <w:p w:rsidR="00057C7E" w:rsidRDefault="00057C7E"/>
        </w:tc>
        <w:tc>
          <w:tcPr>
            <w:tcW w:w="4679" w:type="dxa"/>
          </w:tcPr>
          <w:p w:rsidR="00057C7E" w:rsidRDefault="00057C7E"/>
        </w:tc>
        <w:tc>
          <w:tcPr>
            <w:tcW w:w="993" w:type="dxa"/>
          </w:tcPr>
          <w:p w:rsidR="00057C7E" w:rsidRDefault="00057C7E"/>
        </w:tc>
      </w:tr>
      <w:tr w:rsidR="00057C7E">
        <w:trPr>
          <w:trHeight w:hRule="exact" w:val="1125"/>
        </w:trPr>
        <w:tc>
          <w:tcPr>
            <w:tcW w:w="9654" w:type="dxa"/>
            <w:gridSpan w:val="3"/>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7C7E">
        <w:trPr>
          <w:trHeight w:hRule="exact" w:val="513"/>
        </w:trPr>
        <w:tc>
          <w:tcPr>
            <w:tcW w:w="9654" w:type="dxa"/>
            <w:gridSpan w:val="3"/>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57C7E">
        <w:trPr>
          <w:trHeight w:hRule="exact" w:val="304"/>
        </w:trPr>
        <w:tc>
          <w:tcPr>
            <w:tcW w:w="9654" w:type="dxa"/>
            <w:gridSpan w:val="5"/>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057C7E">
        <w:trPr>
          <w:trHeight w:hRule="exact" w:val="138"/>
        </w:trPr>
        <w:tc>
          <w:tcPr>
            <w:tcW w:w="5671" w:type="dxa"/>
          </w:tcPr>
          <w:p w:rsidR="00057C7E" w:rsidRDefault="00057C7E"/>
        </w:tc>
        <w:tc>
          <w:tcPr>
            <w:tcW w:w="1702" w:type="dxa"/>
          </w:tcPr>
          <w:p w:rsidR="00057C7E" w:rsidRDefault="00057C7E"/>
        </w:tc>
        <w:tc>
          <w:tcPr>
            <w:tcW w:w="426" w:type="dxa"/>
          </w:tcPr>
          <w:p w:rsidR="00057C7E" w:rsidRDefault="00057C7E"/>
        </w:tc>
        <w:tc>
          <w:tcPr>
            <w:tcW w:w="710" w:type="dxa"/>
          </w:tcPr>
          <w:p w:rsidR="00057C7E" w:rsidRDefault="00057C7E"/>
        </w:tc>
        <w:tc>
          <w:tcPr>
            <w:tcW w:w="1135" w:type="dxa"/>
          </w:tcPr>
          <w:p w:rsidR="00057C7E" w:rsidRDefault="00057C7E"/>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54</w:t>
            </w:r>
          </w:p>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18</w:t>
            </w:r>
          </w:p>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0</w:t>
            </w:r>
          </w:p>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36</w:t>
            </w:r>
          </w:p>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0</w:t>
            </w:r>
          </w:p>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54</w:t>
            </w:r>
          </w:p>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0</w:t>
            </w:r>
          </w:p>
        </w:tc>
      </w:tr>
      <w:tr w:rsidR="00057C7E">
        <w:trPr>
          <w:trHeight w:hRule="exact" w:val="416"/>
        </w:trPr>
        <w:tc>
          <w:tcPr>
            <w:tcW w:w="5671" w:type="dxa"/>
          </w:tcPr>
          <w:p w:rsidR="00057C7E" w:rsidRDefault="00057C7E"/>
        </w:tc>
        <w:tc>
          <w:tcPr>
            <w:tcW w:w="1702" w:type="dxa"/>
          </w:tcPr>
          <w:p w:rsidR="00057C7E" w:rsidRDefault="00057C7E"/>
        </w:tc>
        <w:tc>
          <w:tcPr>
            <w:tcW w:w="426" w:type="dxa"/>
          </w:tcPr>
          <w:p w:rsidR="00057C7E" w:rsidRDefault="00057C7E"/>
        </w:tc>
        <w:tc>
          <w:tcPr>
            <w:tcW w:w="710" w:type="dxa"/>
          </w:tcPr>
          <w:p w:rsidR="00057C7E" w:rsidRDefault="00057C7E"/>
        </w:tc>
        <w:tc>
          <w:tcPr>
            <w:tcW w:w="1135" w:type="dxa"/>
          </w:tcPr>
          <w:p w:rsidR="00057C7E" w:rsidRDefault="00057C7E"/>
        </w:tc>
      </w:tr>
      <w:tr w:rsidR="00057C7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зачеты 5</w:t>
            </w:r>
          </w:p>
        </w:tc>
      </w:tr>
      <w:tr w:rsidR="00057C7E">
        <w:trPr>
          <w:trHeight w:hRule="exact" w:val="277"/>
        </w:trPr>
        <w:tc>
          <w:tcPr>
            <w:tcW w:w="5671" w:type="dxa"/>
          </w:tcPr>
          <w:p w:rsidR="00057C7E" w:rsidRDefault="00057C7E"/>
        </w:tc>
        <w:tc>
          <w:tcPr>
            <w:tcW w:w="1702" w:type="dxa"/>
          </w:tcPr>
          <w:p w:rsidR="00057C7E" w:rsidRDefault="00057C7E"/>
        </w:tc>
        <w:tc>
          <w:tcPr>
            <w:tcW w:w="426" w:type="dxa"/>
          </w:tcPr>
          <w:p w:rsidR="00057C7E" w:rsidRDefault="00057C7E"/>
        </w:tc>
        <w:tc>
          <w:tcPr>
            <w:tcW w:w="710" w:type="dxa"/>
          </w:tcPr>
          <w:p w:rsidR="00057C7E" w:rsidRDefault="00057C7E"/>
        </w:tc>
        <w:tc>
          <w:tcPr>
            <w:tcW w:w="1135" w:type="dxa"/>
          </w:tcPr>
          <w:p w:rsidR="00057C7E" w:rsidRDefault="00057C7E"/>
        </w:tc>
      </w:tr>
      <w:tr w:rsidR="00057C7E">
        <w:trPr>
          <w:trHeight w:hRule="exact" w:val="1666"/>
        </w:trPr>
        <w:tc>
          <w:tcPr>
            <w:tcW w:w="9654" w:type="dxa"/>
            <w:gridSpan w:val="5"/>
            <w:shd w:val="clear" w:color="000000" w:fill="FFFFFF"/>
            <w:tcMar>
              <w:left w:w="34" w:type="dxa"/>
              <w:right w:w="34" w:type="dxa"/>
            </w:tcMar>
          </w:tcPr>
          <w:p w:rsidR="00057C7E" w:rsidRDefault="00057C7E">
            <w:pPr>
              <w:spacing w:after="0" w:line="240" w:lineRule="auto"/>
              <w:jc w:val="center"/>
              <w:rPr>
                <w:sz w:val="24"/>
                <w:szCs w:val="24"/>
              </w:rPr>
            </w:pPr>
          </w:p>
          <w:p w:rsidR="00057C7E" w:rsidRDefault="009264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7C7E" w:rsidRDefault="00057C7E">
            <w:pPr>
              <w:spacing w:after="0" w:line="240" w:lineRule="auto"/>
              <w:jc w:val="center"/>
              <w:rPr>
                <w:sz w:val="24"/>
                <w:szCs w:val="24"/>
              </w:rPr>
            </w:pPr>
          </w:p>
          <w:p w:rsidR="00057C7E" w:rsidRDefault="009264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7C7E">
        <w:trPr>
          <w:trHeight w:hRule="exact" w:val="416"/>
        </w:trPr>
        <w:tc>
          <w:tcPr>
            <w:tcW w:w="5671" w:type="dxa"/>
          </w:tcPr>
          <w:p w:rsidR="00057C7E" w:rsidRDefault="00057C7E"/>
        </w:tc>
        <w:tc>
          <w:tcPr>
            <w:tcW w:w="1702" w:type="dxa"/>
          </w:tcPr>
          <w:p w:rsidR="00057C7E" w:rsidRDefault="00057C7E"/>
        </w:tc>
        <w:tc>
          <w:tcPr>
            <w:tcW w:w="426" w:type="dxa"/>
          </w:tcPr>
          <w:p w:rsidR="00057C7E" w:rsidRDefault="00057C7E"/>
        </w:tc>
        <w:tc>
          <w:tcPr>
            <w:tcW w:w="710" w:type="dxa"/>
          </w:tcPr>
          <w:p w:rsidR="00057C7E" w:rsidRDefault="00057C7E"/>
        </w:tc>
        <w:tc>
          <w:tcPr>
            <w:tcW w:w="1135" w:type="dxa"/>
          </w:tcPr>
          <w:p w:rsidR="00057C7E" w:rsidRDefault="00057C7E"/>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7C7E" w:rsidRDefault="00926442">
            <w:pPr>
              <w:spacing w:after="0" w:line="240" w:lineRule="auto"/>
              <w:jc w:val="center"/>
              <w:rPr>
                <w:sz w:val="24"/>
                <w:szCs w:val="24"/>
              </w:rPr>
            </w:pPr>
            <w:r>
              <w:rPr>
                <w:rFonts w:ascii="Times New Roman" w:hAnsi="Times New Roman" w:cs="Times New Roman"/>
                <w:color w:val="000000"/>
                <w:sz w:val="24"/>
                <w:szCs w:val="24"/>
              </w:rPr>
              <w:t>Часов</w:t>
            </w:r>
          </w:p>
        </w:tc>
      </w:tr>
      <w:tr w:rsidR="00057C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C7E" w:rsidRDefault="00057C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C7E" w:rsidRDefault="00057C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C7E" w:rsidRDefault="00057C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7C7E" w:rsidRDefault="00057C7E"/>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Творчество А.Твардовского.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отечественной прозы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Отечественная драматургия середины 1950–1990-х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Отечественная поэзия 1960–1970-х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Литературный процесс в 1980-е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Формирование истоков постмодернистской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Постмодернизм как общеэстетический феномен современной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современной отечественной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современной отечественной драматургии и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2</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Творчество А.Твардовского.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отечественной прозы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Отечественная драматургия середины 1950–1990-х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Отечественная поэзия 1960–1970-х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Литературный процесс в 1980-е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Формирование истоков постмодернистской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Постмодернизм как общеэстетический феномен современной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современной отечественной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современной отечественной драматургии и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4</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Творчество А.Твардовского.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lastRenderedPageBreak/>
              <w:t>Жанровое и стилевое многообразие отечественной прозы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Отечественная драматургия середины 1950–1990-х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Отечественная поэзия 1960–1970-х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Литературный процесс в 1980-е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Формирование истоков постмодернистской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Постмодернизм как общеэстетический феномен современной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современной отечественной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Жанровое и стилевое многообразие современной отечественной драматургии и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6</w:t>
            </w:r>
          </w:p>
        </w:tc>
      </w:tr>
      <w:tr w:rsidR="00057C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057C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057C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color w:val="000000"/>
                <w:sz w:val="24"/>
                <w:szCs w:val="24"/>
              </w:rPr>
              <w:t>108</w:t>
            </w:r>
          </w:p>
        </w:tc>
      </w:tr>
      <w:tr w:rsidR="00057C7E">
        <w:trPr>
          <w:trHeight w:hRule="exact" w:val="10994"/>
        </w:trPr>
        <w:tc>
          <w:tcPr>
            <w:tcW w:w="9654" w:type="dxa"/>
            <w:gridSpan w:val="4"/>
            <w:shd w:val="clear" w:color="000000" w:fill="FFFFFF"/>
            <w:tcMar>
              <w:left w:w="34" w:type="dxa"/>
              <w:right w:w="34" w:type="dxa"/>
            </w:tcMar>
          </w:tcPr>
          <w:p w:rsidR="00057C7E" w:rsidRDefault="00057C7E">
            <w:pPr>
              <w:spacing w:after="0" w:line="240" w:lineRule="auto"/>
              <w:jc w:val="both"/>
              <w:rPr>
                <w:sz w:val="20"/>
                <w:szCs w:val="20"/>
              </w:rPr>
            </w:pPr>
          </w:p>
          <w:p w:rsidR="00057C7E" w:rsidRDefault="00926442">
            <w:pPr>
              <w:spacing w:after="0" w:line="240" w:lineRule="auto"/>
              <w:jc w:val="both"/>
              <w:rPr>
                <w:sz w:val="20"/>
                <w:szCs w:val="20"/>
              </w:rPr>
            </w:pPr>
            <w:r>
              <w:rPr>
                <w:rFonts w:ascii="Times New Roman" w:hAnsi="Times New Roman" w:cs="Times New Roman"/>
                <w:color w:val="000000"/>
                <w:sz w:val="20"/>
                <w:szCs w:val="20"/>
              </w:rPr>
              <w:t>* Примечания:</w:t>
            </w:r>
          </w:p>
          <w:p w:rsidR="00057C7E" w:rsidRDefault="009264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7C7E" w:rsidRDefault="009264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7C7E" w:rsidRDefault="009264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7C7E" w:rsidRDefault="009264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7C7E" w:rsidRDefault="009264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7C7E" w:rsidRDefault="009264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7001"/>
        </w:trPr>
        <w:tc>
          <w:tcPr>
            <w:tcW w:w="9654" w:type="dxa"/>
            <w:shd w:val="clear" w:color="000000" w:fill="FFFFFF"/>
            <w:tcMar>
              <w:left w:w="34" w:type="dxa"/>
              <w:right w:w="34" w:type="dxa"/>
            </w:tcMar>
          </w:tcPr>
          <w:p w:rsidR="00057C7E" w:rsidRDefault="0092644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7C7E" w:rsidRDefault="009264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7C7E" w:rsidRDefault="009264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7C7E">
        <w:trPr>
          <w:trHeight w:hRule="exact" w:val="585"/>
        </w:trPr>
        <w:tc>
          <w:tcPr>
            <w:tcW w:w="9654" w:type="dxa"/>
            <w:shd w:val="clear" w:color="000000" w:fill="FFFFFF"/>
            <w:tcMar>
              <w:left w:w="34" w:type="dxa"/>
              <w:right w:w="34" w:type="dxa"/>
            </w:tcMar>
          </w:tcPr>
          <w:p w:rsidR="00057C7E" w:rsidRDefault="00057C7E">
            <w:pPr>
              <w:spacing w:after="0" w:line="240" w:lineRule="auto"/>
              <w:rPr>
                <w:sz w:val="24"/>
                <w:szCs w:val="24"/>
              </w:rPr>
            </w:pPr>
          </w:p>
          <w:p w:rsidR="00057C7E" w:rsidRDefault="009264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7C7E">
        <w:trPr>
          <w:trHeight w:hRule="exact" w:val="277"/>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7C7E">
        <w:trPr>
          <w:trHeight w:hRule="exact" w:val="26"/>
        </w:trPr>
        <w:tc>
          <w:tcPr>
            <w:tcW w:w="9654" w:type="dxa"/>
            <w:vMerge w:val="restart"/>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Творчество А.Твардовского.</w:t>
            </w:r>
          </w:p>
        </w:tc>
      </w:tr>
      <w:tr w:rsidR="00057C7E">
        <w:trPr>
          <w:trHeight w:hRule="exact" w:val="277"/>
        </w:trPr>
        <w:tc>
          <w:tcPr>
            <w:tcW w:w="9654" w:type="dxa"/>
            <w:vMerge/>
            <w:shd w:val="clear" w:color="000000" w:fill="FFFFFF"/>
            <w:tcMar>
              <w:left w:w="34" w:type="dxa"/>
              <w:right w:w="34" w:type="dxa"/>
            </w:tcMar>
          </w:tcPr>
          <w:p w:rsidR="00057C7E" w:rsidRDefault="00057C7E"/>
        </w:tc>
      </w:tr>
      <w:tr w:rsidR="00057C7E">
        <w:trPr>
          <w:trHeight w:hRule="exact" w:val="163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 мяти». Редакторская и издательская деятельность Твардовского. Поэт и власть.</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Жанровое и стилевое многообразие отечественной прозы 1950–1980-х гг.</w:t>
            </w:r>
          </w:p>
        </w:tc>
      </w:tr>
      <w:tr w:rsidR="00057C7E">
        <w:trPr>
          <w:trHeight w:hRule="exact" w:val="2448"/>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1960– 1980 годов. Проза середины 1950– 2000-х годов (обзор). Эпическое мастерство Л. Леонова. Концепция романа «Русский лес». «Лирическая проза» (В.Солоухин, О. Берггольц). Основные тенденции в изображении войны. «Оконная» и «Масштабная» правда (Ю.Бондарев, Г.Бакланов, К.Воробьев, К.Симонов и др.). Этапное значение рас- сказа Солженицына «Один день Ивана Денисовича». Роман Пастернака «Доктор Жива- го». «Деревенская» тема и «деревенская проза» как особая творческая общность. Творче- ство В. Шукшина.</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Отечественная драматургия середины 1950–1990-х годов</w:t>
            </w:r>
          </w:p>
        </w:tc>
      </w:tr>
      <w:tr w:rsidR="00057C7E">
        <w:trPr>
          <w:trHeight w:hRule="exact" w:val="163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Отечественная поэзия 1960–1970-х годов</w:t>
            </w:r>
          </w:p>
        </w:tc>
      </w:tr>
      <w:tr w:rsidR="00057C7E">
        <w:trPr>
          <w:trHeight w:hRule="exact" w:val="585"/>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Развитие отечественной поэзии периода «оттепели». Жанровые, художественные, идейные искания в творчестве Е. Евтушенко, Р. Рождественского, А.</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1096"/>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lastRenderedPageBreak/>
              <w:t>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Литературный процесс в 1980-е гг.</w:t>
            </w:r>
          </w:p>
        </w:tc>
      </w:tr>
      <w:tr w:rsidR="00057C7E">
        <w:trPr>
          <w:trHeight w:hRule="exact" w:val="2448"/>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Новое качество литературного процесса после 1985 года. Литература и перестройка.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«Возвращенная» литература (Платонов, Булгаков и др.). Социально-философская проза: А. Битов, Ю. Трифонов, В. Тендряков, С. Залыгин, Д. Гранин. Поколение «сорокалетних»: В. Мака- нин, А. Ким, Р. Киреев, В. Личутин и др. Человек и история в прозе В. Пикуля.</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Формирование истоков постмодернистской эстетики</w:t>
            </w:r>
          </w:p>
        </w:tc>
      </w:tr>
      <w:tr w:rsidR="00057C7E">
        <w:trPr>
          <w:trHeight w:hRule="exact" w:val="190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Постмодернизм как общеэстетический феномен современной культуры</w:t>
            </w:r>
          </w:p>
        </w:tc>
      </w:tr>
      <w:tr w:rsidR="00057C7E">
        <w:trPr>
          <w:trHeight w:hRule="exact" w:val="163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Глобальная ревизия традиционных стереотипов наивного читателя.  Реализм и по- стмодернизм. Разрушение неомифологической модернистской оппозиции между текстом и реальностью. Понимание текста как реальности. «Мир как хаос», «мир как текст», «соз- нание как текст», «кризис авторитетов», пастиш (вместо пародии), авторская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Жанровое и стилевое многообразие современной отечественной прозы</w:t>
            </w:r>
          </w:p>
        </w:tc>
      </w:tr>
      <w:tr w:rsidR="00057C7E">
        <w:trPr>
          <w:trHeight w:hRule="exact" w:val="1096"/>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w:t>
            </w:r>
          </w:p>
        </w:tc>
      </w:tr>
      <w:tr w:rsidR="00057C7E">
        <w:trPr>
          <w:trHeight w:hRule="exact" w:val="585"/>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Жанровое и стилевое многообразие современной отечественной драматургии и поэзии</w:t>
            </w:r>
          </w:p>
        </w:tc>
      </w:tr>
      <w:tr w:rsidR="00057C7E">
        <w:trPr>
          <w:trHeight w:hRule="exact" w:val="1096"/>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Куртуазные маньеристы (В.Степанцов и др.). Соц арт (Т. Кибиров,          Н. Искренко, Л.Рубинштейн и др.). Концептуализм (Д. Пригов и др.). Л. Звонарева. Драматургия М. Арбатовой, Л. Петрушевской. «Жесткий» сентиментализм в творчестве        Н. Коляды. Постмодернистский театр Е. Гришковца.</w:t>
            </w:r>
          </w:p>
        </w:tc>
      </w:tr>
      <w:tr w:rsidR="00057C7E">
        <w:trPr>
          <w:trHeight w:hRule="exact" w:val="277"/>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7C7E">
        <w:trPr>
          <w:trHeight w:hRule="exact" w:val="14"/>
        </w:trPr>
        <w:tc>
          <w:tcPr>
            <w:tcW w:w="9640" w:type="dxa"/>
          </w:tcPr>
          <w:p w:rsidR="00057C7E" w:rsidRDefault="00057C7E"/>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Творчество А.Твардовского.</w:t>
            </w:r>
          </w:p>
        </w:tc>
      </w:tr>
      <w:tr w:rsidR="00057C7E">
        <w:trPr>
          <w:trHeight w:hRule="exact" w:val="163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 мяти». Редакторская и издательская деятельность Твардовского. Поэт и власть.</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lastRenderedPageBreak/>
              <w:t>Жанровое и стилевое многообразие отечественной прозы 1950–1980-х гг.</w:t>
            </w:r>
          </w:p>
        </w:tc>
      </w:tr>
      <w:tr w:rsidR="00057C7E">
        <w:trPr>
          <w:trHeight w:hRule="exact" w:val="2448"/>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1960– 1980 годов. Проза середины 1950– 2000-х годов (обзор). Эпическое мастерство Л. Леонова. Концепция романа «Русский лес». «Лирическая проза» (В.Солоухин, О. Берггольц). Основные тенденции в изображении войны. «Оконная» и «Масштабная» правда (Ю.Бондарев, Г.Бакланов, К.Воробьев, К.Симонов и др.). Этапное значение рас- сказа Солженицына «Один день Ивана Денисовича». Роман Пастернака «Доктор Жива- го». «Деревенская» тема и «деревенская проза» как особая творческая общность. Творче- ство В. Шукшина.</w:t>
            </w:r>
          </w:p>
        </w:tc>
      </w:tr>
      <w:tr w:rsidR="00057C7E">
        <w:trPr>
          <w:trHeight w:hRule="exact" w:val="14"/>
        </w:trPr>
        <w:tc>
          <w:tcPr>
            <w:tcW w:w="9640" w:type="dxa"/>
          </w:tcPr>
          <w:p w:rsidR="00057C7E" w:rsidRDefault="00057C7E"/>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Отечественная драматургия середины 1950–1990-х годов</w:t>
            </w:r>
          </w:p>
        </w:tc>
      </w:tr>
      <w:tr w:rsidR="00057C7E">
        <w:trPr>
          <w:trHeight w:hRule="exact" w:val="163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tc>
      </w:tr>
      <w:tr w:rsidR="00057C7E">
        <w:trPr>
          <w:trHeight w:hRule="exact" w:val="14"/>
        </w:trPr>
        <w:tc>
          <w:tcPr>
            <w:tcW w:w="9640" w:type="dxa"/>
          </w:tcPr>
          <w:p w:rsidR="00057C7E" w:rsidRDefault="00057C7E"/>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Отечественная поэзия 1960–1970-х годов</w:t>
            </w:r>
          </w:p>
        </w:tc>
      </w:tr>
      <w:tr w:rsidR="00057C7E">
        <w:trPr>
          <w:trHeight w:hRule="exact" w:val="163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Развитие отечественной поэзии периода «оттепели».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 ского. Л. Мартынов и Омск. Творчество Т. Белозерова.</w:t>
            </w:r>
          </w:p>
        </w:tc>
      </w:tr>
      <w:tr w:rsidR="00057C7E">
        <w:trPr>
          <w:trHeight w:hRule="exact" w:val="14"/>
        </w:trPr>
        <w:tc>
          <w:tcPr>
            <w:tcW w:w="9640" w:type="dxa"/>
          </w:tcPr>
          <w:p w:rsidR="00057C7E" w:rsidRDefault="00057C7E"/>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Литературный процесс в 1980-е гг.</w:t>
            </w:r>
          </w:p>
        </w:tc>
      </w:tr>
      <w:tr w:rsidR="00057C7E">
        <w:trPr>
          <w:trHeight w:hRule="exact" w:val="2448"/>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Новое качество литературного процесса после 1985 года. Литература и перестройка.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«Возвращенная» литература (Платонов, Булгаков и др.). Социально-философская проза: А. Битов, Ю. Трифонов, В. Тендряков, С. Залыгин, Д. Гранин. Поколение «сорокалетних»: В. Мака- нин, А. Ким, Р. Киреев, В. Личутин и др. Человек и история в прозе В. Пикуля.</w:t>
            </w:r>
          </w:p>
        </w:tc>
      </w:tr>
      <w:tr w:rsidR="00057C7E">
        <w:trPr>
          <w:trHeight w:hRule="exact" w:val="14"/>
        </w:trPr>
        <w:tc>
          <w:tcPr>
            <w:tcW w:w="9640" w:type="dxa"/>
          </w:tcPr>
          <w:p w:rsidR="00057C7E" w:rsidRDefault="00057C7E"/>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Формирование истоков постмодернистской эстетики</w:t>
            </w:r>
          </w:p>
        </w:tc>
      </w:tr>
      <w:tr w:rsidR="00057C7E">
        <w:trPr>
          <w:trHeight w:hRule="exact" w:val="190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rsidR="00057C7E">
        <w:trPr>
          <w:trHeight w:hRule="exact" w:val="14"/>
        </w:trPr>
        <w:tc>
          <w:tcPr>
            <w:tcW w:w="9640" w:type="dxa"/>
          </w:tcPr>
          <w:p w:rsidR="00057C7E" w:rsidRDefault="00057C7E"/>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Постмодернизм как общеэстетический феномен современной культуры</w:t>
            </w:r>
          </w:p>
        </w:tc>
      </w:tr>
      <w:tr w:rsidR="00057C7E">
        <w:trPr>
          <w:trHeight w:hRule="exact" w:val="163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Глобальная ревизия традиционных стереотипов наивного читателя.  Реализм и по- стмодернизм. Разрушение неомифологической модернистской оппозиции между текстом и реальностью. Понимание текста как реальности. «Мир как хаос», «мир как текст», «соз- нание как текст», «кризис авторитетов», пастиш (вместо пародии), авторская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tc>
      </w:tr>
      <w:tr w:rsidR="00057C7E">
        <w:trPr>
          <w:trHeight w:hRule="exact" w:val="14"/>
        </w:trPr>
        <w:tc>
          <w:tcPr>
            <w:tcW w:w="9640" w:type="dxa"/>
          </w:tcPr>
          <w:p w:rsidR="00057C7E" w:rsidRDefault="00057C7E"/>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t>Жанровое и стилевое многообразие современной отечественной прозы</w:t>
            </w:r>
          </w:p>
        </w:tc>
      </w:tr>
      <w:tr w:rsidR="00057C7E">
        <w:trPr>
          <w:trHeight w:hRule="exact" w:val="1096"/>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7C7E">
        <w:trPr>
          <w:trHeight w:hRule="exact" w:val="585"/>
        </w:trPr>
        <w:tc>
          <w:tcPr>
            <w:tcW w:w="9654" w:type="dxa"/>
            <w:gridSpan w:val="2"/>
            <w:shd w:val="clear" w:color="000000" w:fill="FFFFFF"/>
            <w:tcMar>
              <w:left w:w="34" w:type="dxa"/>
              <w:right w:w="34" w:type="dxa"/>
            </w:tcMar>
          </w:tcPr>
          <w:p w:rsidR="00057C7E" w:rsidRDefault="00926442">
            <w:pPr>
              <w:spacing w:after="0" w:line="240" w:lineRule="auto"/>
              <w:jc w:val="center"/>
              <w:rPr>
                <w:sz w:val="24"/>
                <w:szCs w:val="24"/>
              </w:rPr>
            </w:pPr>
            <w:r>
              <w:rPr>
                <w:rFonts w:ascii="Times New Roman" w:hAnsi="Times New Roman" w:cs="Times New Roman"/>
                <w:b/>
                <w:color w:val="000000"/>
                <w:sz w:val="24"/>
                <w:szCs w:val="24"/>
              </w:rPr>
              <w:lastRenderedPageBreak/>
              <w:t>Жанровое и стилевое многообразие современной отечественной драматургии и поэзии</w:t>
            </w:r>
          </w:p>
        </w:tc>
      </w:tr>
      <w:tr w:rsidR="00057C7E">
        <w:trPr>
          <w:trHeight w:hRule="exact" w:val="1096"/>
        </w:trPr>
        <w:tc>
          <w:tcPr>
            <w:tcW w:w="9654" w:type="dxa"/>
            <w:gridSpan w:val="2"/>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Куртуазные маньеристы (В.Степанцов и др.). Соц арт (Т. Кибиров,          Н. Искренко, Л.Рубинштейн и др.). Концептуализм (Д. Пригов и др.). Л. Звонарева. Драматургия М. Арбатовой, Л. Петрушевской. «Жесткий» сентиментализм в творчестве        Н. Коляды. Постмодернистский театр Е. Гришковца.</w:t>
            </w:r>
          </w:p>
        </w:tc>
      </w:tr>
      <w:tr w:rsidR="00057C7E">
        <w:trPr>
          <w:trHeight w:hRule="exact" w:val="855"/>
        </w:trPr>
        <w:tc>
          <w:tcPr>
            <w:tcW w:w="9654" w:type="dxa"/>
            <w:gridSpan w:val="2"/>
            <w:shd w:val="clear" w:color="000000" w:fill="FFFFFF"/>
            <w:tcMar>
              <w:left w:w="34" w:type="dxa"/>
              <w:right w:w="34" w:type="dxa"/>
            </w:tcMar>
          </w:tcPr>
          <w:p w:rsidR="00057C7E" w:rsidRDefault="00057C7E">
            <w:pPr>
              <w:spacing w:after="0" w:line="240" w:lineRule="auto"/>
              <w:rPr>
                <w:sz w:val="24"/>
                <w:szCs w:val="24"/>
              </w:rPr>
            </w:pPr>
          </w:p>
          <w:p w:rsidR="00057C7E" w:rsidRDefault="009264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7C7E">
        <w:trPr>
          <w:trHeight w:hRule="exact" w:val="4912"/>
        </w:trPr>
        <w:tc>
          <w:tcPr>
            <w:tcW w:w="9654" w:type="dxa"/>
            <w:gridSpan w:val="2"/>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проблемы отечественной литературы» / Попова О.В.. – Омск: Изд-во Омской гуманитарной академии, 2022.</w:t>
            </w:r>
          </w:p>
          <w:p w:rsidR="00057C7E" w:rsidRDefault="009264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7C7E" w:rsidRDefault="009264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7C7E" w:rsidRDefault="009264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7C7E">
        <w:trPr>
          <w:trHeight w:hRule="exact" w:val="138"/>
        </w:trPr>
        <w:tc>
          <w:tcPr>
            <w:tcW w:w="285" w:type="dxa"/>
          </w:tcPr>
          <w:p w:rsidR="00057C7E" w:rsidRDefault="00057C7E"/>
        </w:tc>
        <w:tc>
          <w:tcPr>
            <w:tcW w:w="9356" w:type="dxa"/>
          </w:tcPr>
          <w:p w:rsidR="00057C7E" w:rsidRDefault="00057C7E"/>
        </w:tc>
      </w:tr>
      <w:tr w:rsidR="00057C7E">
        <w:trPr>
          <w:trHeight w:hRule="exact" w:val="855"/>
        </w:trPr>
        <w:tc>
          <w:tcPr>
            <w:tcW w:w="9654" w:type="dxa"/>
            <w:gridSpan w:val="2"/>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7C7E" w:rsidRDefault="00926442">
            <w:pPr>
              <w:spacing w:after="0" w:line="240" w:lineRule="auto"/>
              <w:rPr>
                <w:sz w:val="24"/>
                <w:szCs w:val="24"/>
              </w:rPr>
            </w:pPr>
            <w:r>
              <w:rPr>
                <w:rFonts w:ascii="Times New Roman" w:hAnsi="Times New Roman" w:cs="Times New Roman"/>
                <w:b/>
                <w:color w:val="000000"/>
                <w:sz w:val="24"/>
                <w:szCs w:val="24"/>
              </w:rPr>
              <w:t>Основная:</w:t>
            </w:r>
          </w:p>
        </w:tc>
      </w:tr>
      <w:tr w:rsidR="00057C7E">
        <w:trPr>
          <w:trHeight w:hRule="exact" w:val="555"/>
        </w:trPr>
        <w:tc>
          <w:tcPr>
            <w:tcW w:w="9654" w:type="dxa"/>
            <w:gridSpan w:val="2"/>
            <w:shd w:val="clear" w:color="000000" w:fill="FFFFFF"/>
            <w:tcMar>
              <w:left w:w="34" w:type="dxa"/>
              <w:right w:w="34" w:type="dxa"/>
            </w:tcMar>
          </w:tcPr>
          <w:p w:rsidR="00057C7E" w:rsidRDefault="009264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978-5-534-07240-2.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6E72">
                <w:rPr>
                  <w:rStyle w:val="a3"/>
                </w:rPr>
                <w:t>https://urait.ru/bcode/451657</w:t>
              </w:r>
            </w:hyperlink>
            <w:r>
              <w:t xml:space="preserve"> </w:t>
            </w:r>
          </w:p>
        </w:tc>
      </w:tr>
      <w:tr w:rsidR="00057C7E">
        <w:trPr>
          <w:trHeight w:hRule="exact" w:val="555"/>
        </w:trPr>
        <w:tc>
          <w:tcPr>
            <w:tcW w:w="9654" w:type="dxa"/>
            <w:gridSpan w:val="2"/>
            <w:shd w:val="clear" w:color="000000" w:fill="FFFFFF"/>
            <w:tcMar>
              <w:left w:w="34" w:type="dxa"/>
              <w:right w:w="34" w:type="dxa"/>
            </w:tcMar>
          </w:tcPr>
          <w:p w:rsidR="00057C7E" w:rsidRDefault="0092644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978-5-534-07479-6.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6E72">
                <w:rPr>
                  <w:rStyle w:val="a3"/>
                </w:rPr>
                <w:t>https://urait.ru/bcode/455556</w:t>
              </w:r>
            </w:hyperlink>
            <w:r>
              <w:t xml:space="preserve"> </w:t>
            </w:r>
          </w:p>
        </w:tc>
      </w:tr>
      <w:tr w:rsidR="00057C7E">
        <w:trPr>
          <w:trHeight w:hRule="exact" w:val="277"/>
        </w:trPr>
        <w:tc>
          <w:tcPr>
            <w:tcW w:w="285" w:type="dxa"/>
          </w:tcPr>
          <w:p w:rsidR="00057C7E" w:rsidRDefault="00057C7E"/>
        </w:tc>
        <w:tc>
          <w:tcPr>
            <w:tcW w:w="9370"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i/>
                <w:color w:val="000000"/>
                <w:sz w:val="24"/>
                <w:szCs w:val="24"/>
              </w:rPr>
              <w:t>Дополнительная:</w:t>
            </w:r>
          </w:p>
        </w:tc>
      </w:tr>
      <w:tr w:rsidR="00057C7E">
        <w:trPr>
          <w:trHeight w:hRule="exact" w:val="26"/>
        </w:trPr>
        <w:tc>
          <w:tcPr>
            <w:tcW w:w="9654" w:type="dxa"/>
            <w:gridSpan w:val="2"/>
            <w:vMerge w:val="restart"/>
            <w:shd w:val="clear" w:color="000000" w:fill="FFFFFF"/>
            <w:tcMar>
              <w:left w:w="34" w:type="dxa"/>
              <w:right w:w="34" w:type="dxa"/>
            </w:tcMar>
          </w:tcPr>
          <w:p w:rsidR="00057C7E" w:rsidRDefault="0092644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978-5-9916-8143-8.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6E72">
                <w:rPr>
                  <w:rStyle w:val="a3"/>
                </w:rPr>
                <w:t>https://urait.ru/bcode/393835</w:t>
              </w:r>
            </w:hyperlink>
            <w:r>
              <w:t xml:space="preserve"> </w:t>
            </w:r>
          </w:p>
        </w:tc>
      </w:tr>
      <w:tr w:rsidR="00057C7E">
        <w:trPr>
          <w:trHeight w:hRule="exact" w:val="528"/>
        </w:trPr>
        <w:tc>
          <w:tcPr>
            <w:tcW w:w="9654" w:type="dxa"/>
            <w:gridSpan w:val="2"/>
            <w:vMerge/>
            <w:shd w:val="clear" w:color="000000" w:fill="FFFFFF"/>
            <w:tcMar>
              <w:left w:w="34" w:type="dxa"/>
              <w:right w:w="34" w:type="dxa"/>
            </w:tcMar>
          </w:tcPr>
          <w:p w:rsidR="00057C7E" w:rsidRDefault="00057C7E"/>
        </w:tc>
      </w:tr>
      <w:tr w:rsidR="00057C7E">
        <w:trPr>
          <w:trHeight w:hRule="exact" w:val="585"/>
        </w:trPr>
        <w:tc>
          <w:tcPr>
            <w:tcW w:w="9654" w:type="dxa"/>
            <w:gridSpan w:val="2"/>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7C7E">
        <w:trPr>
          <w:trHeight w:hRule="exact" w:val="4403"/>
        </w:trPr>
        <w:tc>
          <w:tcPr>
            <w:tcW w:w="9654" w:type="dxa"/>
            <w:gridSpan w:val="2"/>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16E72">
                <w:rPr>
                  <w:rStyle w:val="a3"/>
                  <w:rFonts w:ascii="Times New Roman" w:hAnsi="Times New Roman" w:cs="Times New Roman"/>
                  <w:sz w:val="24"/>
                  <w:szCs w:val="24"/>
                </w:rPr>
                <w:t>http://www.iprbookshop.ru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16E72">
                <w:rPr>
                  <w:rStyle w:val="a3"/>
                  <w:rFonts w:ascii="Times New Roman" w:hAnsi="Times New Roman" w:cs="Times New Roman"/>
                  <w:sz w:val="24"/>
                  <w:szCs w:val="24"/>
                </w:rPr>
                <w:t>http://biblio-online.ru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16E72">
                <w:rPr>
                  <w:rStyle w:val="a3"/>
                  <w:rFonts w:ascii="Times New Roman" w:hAnsi="Times New Roman" w:cs="Times New Roman"/>
                  <w:sz w:val="24"/>
                  <w:szCs w:val="24"/>
                </w:rPr>
                <w:t>http://window.edu.ru/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16E72">
                <w:rPr>
                  <w:rStyle w:val="a3"/>
                  <w:rFonts w:ascii="Times New Roman" w:hAnsi="Times New Roman" w:cs="Times New Roman"/>
                  <w:sz w:val="24"/>
                  <w:szCs w:val="24"/>
                </w:rPr>
                <w:t>http://elibrary.ru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16E72">
                <w:rPr>
                  <w:rStyle w:val="a3"/>
                  <w:rFonts w:ascii="Times New Roman" w:hAnsi="Times New Roman" w:cs="Times New Roman"/>
                  <w:sz w:val="24"/>
                  <w:szCs w:val="24"/>
                </w:rPr>
                <w:t>http://www.sciencedirect.com</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16E72">
                <w:rPr>
                  <w:rStyle w:val="a3"/>
                  <w:rFonts w:ascii="Times New Roman" w:hAnsi="Times New Roman" w:cs="Times New Roman"/>
                  <w:sz w:val="24"/>
                  <w:szCs w:val="24"/>
                </w:rPr>
                <w:t>http://journals.cambridge.org</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16E72">
                <w:rPr>
                  <w:rStyle w:val="a3"/>
                  <w:rFonts w:ascii="Times New Roman" w:hAnsi="Times New Roman" w:cs="Times New Roman"/>
                  <w:sz w:val="24"/>
                  <w:szCs w:val="24"/>
                </w:rPr>
                <w:t>http://www.oxfordjoumals.org</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16E72">
                <w:rPr>
                  <w:rStyle w:val="a3"/>
                  <w:rFonts w:ascii="Times New Roman" w:hAnsi="Times New Roman" w:cs="Times New Roman"/>
                  <w:sz w:val="24"/>
                  <w:szCs w:val="24"/>
                </w:rPr>
                <w:t>http://dic.academic.ru/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16E72">
                <w:rPr>
                  <w:rStyle w:val="a3"/>
                  <w:rFonts w:ascii="Times New Roman" w:hAnsi="Times New Roman" w:cs="Times New Roman"/>
                  <w:sz w:val="24"/>
                  <w:szCs w:val="24"/>
                </w:rPr>
                <w:t>http://www.benran.ru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16E72">
                <w:rPr>
                  <w:rStyle w:val="a3"/>
                  <w:rFonts w:ascii="Times New Roman" w:hAnsi="Times New Roman" w:cs="Times New Roman"/>
                  <w:sz w:val="24"/>
                  <w:szCs w:val="24"/>
                </w:rPr>
                <w:t>http://www.gks.ru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16E72">
                <w:rPr>
                  <w:rStyle w:val="a3"/>
                  <w:rFonts w:ascii="Times New Roman" w:hAnsi="Times New Roman" w:cs="Times New Roman"/>
                  <w:sz w:val="24"/>
                  <w:szCs w:val="24"/>
                </w:rPr>
                <w:t>http://diss.rsl.ru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16E72">
                <w:rPr>
                  <w:rStyle w:val="a3"/>
                  <w:rFonts w:ascii="Times New Roman" w:hAnsi="Times New Roman" w:cs="Times New Roman"/>
                  <w:sz w:val="24"/>
                  <w:szCs w:val="24"/>
                </w:rPr>
                <w:t>http://ru.spinform.ru</w:t>
              </w:r>
            </w:hyperlink>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5423"/>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7C7E" w:rsidRDefault="009264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7C7E">
        <w:trPr>
          <w:trHeight w:hRule="exact" w:val="31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7C7E">
        <w:trPr>
          <w:trHeight w:hRule="exact" w:val="9653"/>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7C7E" w:rsidRDefault="0092644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7C7E" w:rsidRDefault="0092644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7C7E" w:rsidRDefault="0092644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7C7E" w:rsidRDefault="0092644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7C7E" w:rsidRDefault="0092644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7C7E" w:rsidRDefault="0092644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7C7E" w:rsidRDefault="0092644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7C7E" w:rsidRDefault="0092644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4162"/>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7C7E" w:rsidRDefault="0092644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7C7E" w:rsidRDefault="0092644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7C7E">
        <w:trPr>
          <w:trHeight w:hRule="exact" w:val="855"/>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7C7E">
        <w:trPr>
          <w:trHeight w:hRule="exact" w:val="2989"/>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7C7E" w:rsidRDefault="00057C7E">
            <w:pPr>
              <w:spacing w:after="0" w:line="240" w:lineRule="auto"/>
              <w:jc w:val="both"/>
              <w:rPr>
                <w:sz w:val="24"/>
                <w:szCs w:val="24"/>
              </w:rPr>
            </w:pPr>
          </w:p>
          <w:p w:rsidR="00057C7E" w:rsidRDefault="0092644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7C7E" w:rsidRDefault="0092644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7C7E" w:rsidRDefault="0092644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7C7E" w:rsidRDefault="0092644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7C7E" w:rsidRDefault="0092644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7C7E" w:rsidRDefault="0092644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7C7E" w:rsidRDefault="00057C7E">
            <w:pPr>
              <w:spacing w:after="0" w:line="240" w:lineRule="auto"/>
              <w:jc w:val="both"/>
              <w:rPr>
                <w:sz w:val="24"/>
                <w:szCs w:val="24"/>
              </w:rPr>
            </w:pPr>
          </w:p>
          <w:p w:rsidR="00057C7E" w:rsidRDefault="0092644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16E72">
                <w:rPr>
                  <w:rStyle w:val="a3"/>
                  <w:rFonts w:ascii="Times New Roman" w:hAnsi="Times New Roman" w:cs="Times New Roman"/>
                  <w:sz w:val="24"/>
                  <w:szCs w:val="24"/>
                </w:rPr>
                <w:t>http://www.president.kremlin.ru</w:t>
              </w:r>
            </w:hyperlink>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816E72">
                <w:rPr>
                  <w:rStyle w:val="a3"/>
                  <w:rFonts w:ascii="Times New Roman" w:hAnsi="Times New Roman" w:cs="Times New Roman"/>
                  <w:sz w:val="24"/>
                  <w:szCs w:val="24"/>
                </w:rPr>
                <w:t>http://www.ict.edu.ru</w:t>
              </w:r>
            </w:hyperlink>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7C7E">
        <w:trPr>
          <w:trHeight w:hRule="exact" w:val="585"/>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7C7E" w:rsidRDefault="0092644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16E72">
                <w:rPr>
                  <w:rStyle w:val="a3"/>
                  <w:rFonts w:ascii="Times New Roman" w:hAnsi="Times New Roman" w:cs="Times New Roman"/>
                  <w:sz w:val="24"/>
                  <w:szCs w:val="24"/>
                </w:rPr>
                <w:t>http://fgosvo.ru</w:t>
              </w:r>
            </w:hyperlink>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16E72">
                <w:rPr>
                  <w:rStyle w:val="a3"/>
                  <w:rFonts w:ascii="Times New Roman" w:hAnsi="Times New Roman" w:cs="Times New Roman"/>
                  <w:sz w:val="24"/>
                  <w:szCs w:val="24"/>
                </w:rPr>
                <w:t>http://pravo.gov.ru</w:t>
              </w:r>
            </w:hyperlink>
          </w:p>
        </w:tc>
      </w:tr>
      <w:tr w:rsidR="00057C7E">
        <w:trPr>
          <w:trHeight w:hRule="exact" w:val="30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16E72">
                <w:rPr>
                  <w:rStyle w:val="a3"/>
                  <w:rFonts w:ascii="Times New Roman" w:hAnsi="Times New Roman" w:cs="Times New Roman"/>
                  <w:sz w:val="24"/>
                  <w:szCs w:val="24"/>
                </w:rPr>
                <w:t>http://edu.garant.ru/omga/</w:t>
              </w:r>
            </w:hyperlink>
          </w:p>
        </w:tc>
      </w:tr>
      <w:tr w:rsidR="00057C7E">
        <w:trPr>
          <w:trHeight w:hRule="exact" w:val="585"/>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16E72">
                <w:rPr>
                  <w:rStyle w:val="a3"/>
                  <w:rFonts w:ascii="Times New Roman" w:hAnsi="Times New Roman" w:cs="Times New Roman"/>
                  <w:sz w:val="24"/>
                  <w:szCs w:val="24"/>
                </w:rPr>
                <w:t>http://www.consultant.ru/edu/student/study/</w:t>
              </w:r>
            </w:hyperlink>
          </w:p>
        </w:tc>
      </w:tr>
      <w:tr w:rsidR="00057C7E">
        <w:trPr>
          <w:trHeight w:hRule="exact" w:val="314"/>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7C7E">
        <w:trPr>
          <w:trHeight w:hRule="exact" w:val="376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7C7E" w:rsidRDefault="0092644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7C7E" w:rsidRDefault="0092644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7C7E" w:rsidRDefault="0092644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7C7E" w:rsidRDefault="0092644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4071"/>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7C7E" w:rsidRDefault="0092644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7C7E" w:rsidRDefault="0092644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7C7E" w:rsidRDefault="0092644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7C7E" w:rsidRDefault="0092644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7C7E" w:rsidRDefault="0092644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7C7E" w:rsidRDefault="0092644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7C7E" w:rsidRDefault="0092644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7C7E" w:rsidRDefault="0092644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7C7E">
        <w:trPr>
          <w:trHeight w:hRule="exact" w:val="277"/>
        </w:trPr>
        <w:tc>
          <w:tcPr>
            <w:tcW w:w="9640" w:type="dxa"/>
          </w:tcPr>
          <w:p w:rsidR="00057C7E" w:rsidRDefault="00057C7E"/>
        </w:tc>
      </w:tr>
      <w:tr w:rsidR="00057C7E">
        <w:trPr>
          <w:trHeight w:hRule="exact" w:val="585"/>
        </w:trPr>
        <w:tc>
          <w:tcPr>
            <w:tcW w:w="9654" w:type="dxa"/>
            <w:shd w:val="clear" w:color="000000" w:fill="FFFFFF"/>
            <w:tcMar>
              <w:left w:w="34" w:type="dxa"/>
              <w:right w:w="34" w:type="dxa"/>
            </w:tcMar>
          </w:tcPr>
          <w:p w:rsidR="00057C7E" w:rsidRDefault="0092644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7C7E">
        <w:trPr>
          <w:trHeight w:hRule="exact" w:val="10457"/>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7C7E" w:rsidRDefault="0092644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7C7E" w:rsidRDefault="0092644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7C7E" w:rsidRDefault="0092644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7C7E" w:rsidRDefault="0092644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057C7E" w:rsidRDefault="0092644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7C7E">
        <w:trPr>
          <w:trHeight w:hRule="exact" w:val="3801"/>
        </w:trPr>
        <w:tc>
          <w:tcPr>
            <w:tcW w:w="9654" w:type="dxa"/>
            <w:shd w:val="clear" w:color="000000" w:fill="FFFFFF"/>
            <w:tcMar>
              <w:left w:w="34" w:type="dxa"/>
              <w:right w:w="34" w:type="dxa"/>
            </w:tcMar>
          </w:tcPr>
          <w:p w:rsidR="00057C7E" w:rsidRDefault="00926442">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57C7E" w:rsidRDefault="0092644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7C7E" w:rsidRDefault="00057C7E"/>
    <w:sectPr w:rsidR="00057C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7C7E"/>
    <w:rsid w:val="001F0BC7"/>
    <w:rsid w:val="00816E72"/>
    <w:rsid w:val="00822EB7"/>
    <w:rsid w:val="009264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442"/>
    <w:rPr>
      <w:color w:val="0563C1" w:themeColor="hyperlink"/>
      <w:u w:val="single"/>
    </w:rPr>
  </w:style>
  <w:style w:type="character" w:styleId="a4">
    <w:name w:val="Unresolved Mention"/>
    <w:basedOn w:val="a0"/>
    <w:uiPriority w:val="99"/>
    <w:semiHidden/>
    <w:unhideWhenUsed/>
    <w:rsid w:val="00926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393835"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555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165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6682</Words>
  <Characters>38088</Characters>
  <Application>Microsoft Office Word</Application>
  <DocSecurity>0</DocSecurity>
  <Lines>317</Lines>
  <Paragraphs>89</Paragraphs>
  <ScaleCrop>false</ScaleCrop>
  <Company/>
  <LinksUpToDate>false</LinksUpToDate>
  <CharactersWithSpaces>44681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2022-2023_ФГОС3++2022_Бак-ОФО-Ф(Ф)(22)_plx_Современные проблемы отечественной литературы</dc:title>
  <dc:creator>FastReport.NET</dc:creator>
  <cp:lastModifiedBy>Mark Bernstorf</cp:lastModifiedBy>
  <cp:revision>4</cp:revision>
  <dcterms:created xsi:type="dcterms:W3CDTF">2022-05-03T01:12:00Z</dcterms:created>
  <dcterms:modified xsi:type="dcterms:W3CDTF">2022-11-13T21:14:00Z</dcterms:modified>
</cp:coreProperties>
</file>